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內文 A"/>
        <w:spacing w:before="180" w:after="180" w:line="20" w:lineRule="atLeast"/>
        <w:jc w:val="center"/>
        <w:rPr>
          <w:rFonts w:ascii="標楷體" w:cs="標楷體" w:hAnsi="標楷體" w:eastAsia="標楷體"/>
          <w:sz w:val="36"/>
          <w:szCs w:val="36"/>
        </w:rPr>
      </w:pPr>
      <w:r>
        <w:rPr>
          <w:rFonts w:ascii="Microsoft JhengHei" w:hAnsi="Microsoft JhengHei"/>
          <w:sz w:val="36"/>
          <w:szCs w:val="36"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799465</wp:posOffset>
            </wp:positionH>
            <wp:positionV relativeFrom="line">
              <wp:posOffset>-71119</wp:posOffset>
            </wp:positionV>
            <wp:extent cx="590550" cy="390525"/>
            <wp:effectExtent l="0" t="0" r="0" b="0"/>
            <wp:wrapNone/>
            <wp:docPr id="1073741825" name="officeArt object" descr="校徽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校徽.jpeg" descr="校徽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icrosoft JhengHei" w:hAnsi="Microsoft JhengHei"/>
          <w:sz w:val="36"/>
          <w:szCs w:val="36"/>
          <w:rtl w:val="0"/>
          <w:lang w:val="en-US"/>
        </w:rPr>
        <w:t xml:space="preserve">   </w:t>
      </w:r>
      <w:r>
        <w:rPr>
          <w:rFonts w:ascii="標楷體" w:hAnsi="標楷體"/>
          <w:sz w:val="36"/>
          <w:szCs w:val="36"/>
          <w:rtl w:val="0"/>
          <w:lang w:val="en-US"/>
        </w:rPr>
        <w:t xml:space="preserve">  </w:t>
      </w:r>
      <w:r>
        <w:rPr>
          <w:rFonts w:eastAsia="標楷體" w:hint="eastAsia"/>
          <w:sz w:val="36"/>
          <w:szCs w:val="36"/>
          <w:rtl w:val="0"/>
          <w:lang w:val="zh-TW" w:eastAsia="zh-TW"/>
        </w:rPr>
        <w:t>臺北市立大直高級中學教師專業學習社群會議記錄</w:t>
      </w:r>
    </w:p>
    <w:tbl>
      <w:tblPr>
        <w:tblW w:w="9312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390"/>
        <w:gridCol w:w="3302"/>
        <w:gridCol w:w="1422"/>
        <w:gridCol w:w="3198"/>
      </w:tblGrid>
      <w:tr>
        <w:tblPrEx>
          <w:shd w:val="clear" w:color="auto" w:fill="ced7e7"/>
        </w:tblPrEx>
        <w:trPr>
          <w:trHeight w:val="700" w:hRule="atLeast"/>
        </w:trPr>
        <w:tc>
          <w:tcPr>
            <w:tcW w:type="dxa" w:w="1390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活動名稱</w:t>
            </w:r>
          </w:p>
        </w:tc>
        <w:tc>
          <w:tcPr>
            <w:tcW w:type="dxa" w:w="3302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期末教學研究會</w:t>
            </w:r>
          </w:p>
        </w:tc>
        <w:tc>
          <w:tcPr>
            <w:tcW w:type="dxa" w:w="1422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活動時間</w:t>
            </w:r>
          </w:p>
        </w:tc>
        <w:tc>
          <w:tcPr>
            <w:tcW w:type="dxa" w:w="3198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Helvetica" w:hAnsi="Helvetica"/>
                <w:sz w:val="22"/>
                <w:szCs w:val="22"/>
                <w:rtl w:val="0"/>
                <w:lang w:val="en-US"/>
              </w:rPr>
              <w:t>1060613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（二）</w:t>
            </w:r>
          </w:p>
        </w:tc>
      </w:tr>
      <w:tr>
        <w:tblPrEx>
          <w:shd w:val="clear" w:color="auto" w:fill="ced7e7"/>
        </w:tblPrEx>
        <w:trPr>
          <w:trHeight w:val="365" w:hRule="atLeast"/>
        </w:trPr>
        <w:tc>
          <w:tcPr>
            <w:tcW w:type="dxa" w:w="1390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會議內容</w:t>
            </w:r>
          </w:p>
        </w:tc>
        <w:tc>
          <w:tcPr>
            <w:tcW w:type="dxa" w:w="330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領域事宜</w:t>
            </w:r>
          </w:p>
        </w:tc>
        <w:tc>
          <w:tcPr>
            <w:tcW w:type="dxa" w:w="14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活動地點</w:t>
            </w:r>
          </w:p>
        </w:tc>
        <w:tc>
          <w:tcPr>
            <w:tcW w:type="dxa" w:w="31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eastAsia="Helvetica" w:hint="eastAsia"/>
                <w:rtl w:val="0"/>
              </w:rPr>
              <w:t>本校創意教室</w:t>
            </w:r>
          </w:p>
        </w:tc>
      </w:tr>
      <w:tr>
        <w:tblPrEx>
          <w:shd w:val="clear" w:color="auto" w:fill="ced7e7"/>
        </w:tblPrEx>
        <w:trPr>
          <w:trHeight w:val="363" w:hRule="atLeast"/>
        </w:trPr>
        <w:tc>
          <w:tcPr>
            <w:tcW w:type="dxa" w:w="1390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主</w:t>
            </w:r>
            <w:r>
              <w:rPr>
                <w:rFonts w:ascii="Helvetica" w:hAnsi="Helvetica"/>
                <w:kern w:val="2"/>
                <w:rtl w:val="0"/>
                <w:lang w:val="zh-TW" w:eastAsia="zh-TW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持</w:t>
            </w:r>
            <w:r>
              <w:rPr>
                <w:rFonts w:ascii="Helvetica" w:hAnsi="Helvetica"/>
                <w:kern w:val="2"/>
                <w:rtl w:val="0"/>
                <w:lang w:val="zh-TW" w:eastAsia="zh-TW"/>
              </w:rPr>
              <w:t xml:space="preserve">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人</w:t>
            </w:r>
          </w:p>
        </w:tc>
        <w:tc>
          <w:tcPr>
            <w:tcW w:type="dxa" w:w="330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張幼玫</w:t>
            </w:r>
          </w:p>
        </w:tc>
        <w:tc>
          <w:tcPr>
            <w:tcW w:type="dxa" w:w="142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紀</w:t>
            </w:r>
            <w:r>
              <w:rPr>
                <w:rFonts w:ascii="Helvetica" w:hAnsi="Helvetica"/>
                <w:kern w:val="2"/>
                <w:rtl w:val="0"/>
                <w:lang w:val="zh-TW" w:eastAsia="zh-TW"/>
              </w:rPr>
              <w:t xml:space="preserve">    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錄</w:t>
            </w:r>
          </w:p>
        </w:tc>
        <w:tc>
          <w:tcPr>
            <w:tcW w:type="dxa" w:w="3198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4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sz w:val="22"/>
                <w:szCs w:val="22"/>
                <w:rtl w:val="0"/>
                <w:lang w:val="zh-TW" w:eastAsia="zh-TW"/>
              </w:rPr>
              <w:t>林欣美</w:t>
            </w:r>
          </w:p>
        </w:tc>
      </w:tr>
      <w:tr>
        <w:tblPrEx>
          <w:shd w:val="clear" w:color="auto" w:fill="ced7e7"/>
        </w:tblPrEx>
        <w:trPr>
          <w:trHeight w:val="313" w:hRule="atLeast"/>
        </w:trPr>
        <w:tc>
          <w:tcPr>
            <w:tcW w:type="dxa" w:w="9312"/>
            <w:gridSpan w:val="4"/>
            <w:tcBorders>
              <w:top w:val="single" w:color="000000" w:sz="4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 A"/>
              <w:jc w:val="center"/>
            </w:pPr>
            <w:r>
              <w:rPr>
                <w:rFonts w:eastAsia="標楷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zh-TW" w:eastAsia="zh-TW"/>
              </w:rPr>
              <w:t>會議記錄</w:t>
            </w:r>
          </w:p>
        </w:tc>
      </w:tr>
      <w:tr>
        <w:tblPrEx>
          <w:shd w:val="clear" w:color="auto" w:fill="ced7e7"/>
        </w:tblPrEx>
        <w:trPr>
          <w:trHeight w:val="7423" w:hRule="atLeast"/>
        </w:trPr>
        <w:tc>
          <w:tcPr>
            <w:tcW w:type="dxa" w:w="9312"/>
            <w:gridSpan w:val="4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4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列席：教學實驗組、校長李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</w:pP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【處室報告】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見所附資料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</w:pP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【討論事項】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</w:pP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1.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補救教學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國七視覺  欣美、國七音樂 董璘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國八音樂 經華、國八表演  幼玫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</w:pP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2.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本位課程與彈性課程撰寫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討論國八班級音樂會與國九烏克麗麗時間，合併之可能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——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建議國八音樂課音樂會挪到上學期舉辦，以調節八年級下學期學藝活動與成果發表，促進學生學習成效。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</w:pP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3.106-1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九年級音樂課班級分配建議：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經華老師：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901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903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907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908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909+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國八</w:t>
            </w:r>
          </w:p>
          <w:p>
            <w:pPr>
              <w:pStyle w:val="內文 C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eastAsia="Arial Unicode MS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董璘老師：</w:t>
            </w:r>
            <w:r>
              <w:rPr>
                <w:rFonts w:ascii="Arial Unicode MS" w:hAnsi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902</w:t>
            </w:r>
            <w:r>
              <w:rPr>
                <w:rFonts w:eastAsia="Arial Unicode MS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、</w:t>
            </w:r>
            <w:r>
              <w:rPr>
                <w:rFonts w:ascii="Arial Unicode MS" w:hAnsi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904</w:t>
            </w:r>
            <w:r>
              <w:rPr>
                <w:rFonts w:eastAsia="Arial Unicode MS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、</w:t>
            </w:r>
            <w:r>
              <w:rPr>
                <w:rFonts w:ascii="Arial Unicode MS" w:hAnsi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905</w:t>
            </w:r>
            <w:r>
              <w:rPr>
                <w:rFonts w:eastAsia="Arial Unicode MS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、</w:t>
            </w:r>
            <w:r>
              <w:rPr>
                <w:rFonts w:ascii="Arial Unicode MS" w:hAnsi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906+</w:t>
            </w:r>
            <w:r>
              <w:rPr>
                <w:rFonts w:eastAsia="Arial Unicode MS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zh-TW" w:eastAsia="zh-TW"/>
              </w:rPr>
              <w:t>國七</w:t>
            </w:r>
          </w:p>
        </w:tc>
      </w:tr>
      <w:tr>
        <w:tblPrEx>
          <w:shd w:val="clear" w:color="auto" w:fill="ced7e7"/>
        </w:tblPrEx>
        <w:trPr>
          <w:trHeight w:val="328" w:hRule="atLeast"/>
        </w:trPr>
        <w:tc>
          <w:tcPr>
            <w:tcW w:type="dxa" w:w="1390"/>
            <w:tcBorders>
              <w:top w:val="single" w:color="000000" w:sz="4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jc w:val="center"/>
            </w:pPr>
            <w:r>
              <w:rPr>
                <w:rFonts w:eastAsia="標楷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zh-TW" w:eastAsia="zh-TW"/>
              </w:rPr>
              <w:t>備註</w:t>
            </w:r>
          </w:p>
        </w:tc>
        <w:tc>
          <w:tcPr>
            <w:tcW w:type="dxa" w:w="7922"/>
            <w:gridSpan w:val="3"/>
            <w:tcBorders>
              <w:top w:val="single" w:color="000000" w:sz="4" w:space="0" w:shadow="0" w:frame="0"/>
              <w:left w:val="single" w:color="000000" w:sz="6" w:space="0" w:shadow="0" w:frame="0"/>
              <w:bottom w:val="single" w:color="000000" w:sz="1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內文 A"/>
        <w:spacing w:before="180" w:after="180"/>
        <w:ind w:left="216" w:hanging="216"/>
        <w:jc w:val="center"/>
        <w:rPr>
          <w:rFonts w:ascii="標楷體" w:cs="標楷體" w:hAnsi="標楷體" w:eastAsia="標楷體"/>
          <w:sz w:val="36"/>
          <w:szCs w:val="36"/>
        </w:rPr>
      </w:pPr>
    </w:p>
    <w:p>
      <w:pPr>
        <w:pStyle w:val="內文 A"/>
        <w:spacing w:before="180" w:after="180"/>
        <w:ind w:left="108" w:hanging="108"/>
        <w:jc w:val="center"/>
        <w:rPr>
          <w:rFonts w:ascii="標楷體" w:cs="標楷體" w:hAnsi="標楷體" w:eastAsia="標楷體"/>
          <w:sz w:val="36"/>
          <w:szCs w:val="36"/>
        </w:rPr>
      </w:pPr>
    </w:p>
    <w:p>
      <w:pPr>
        <w:pStyle w:val="內文 A"/>
        <w:spacing w:before="180" w:after="180"/>
        <w:jc w:val="center"/>
        <w:rPr>
          <w:rFonts w:ascii="標楷體" w:cs="標楷體" w:hAnsi="標楷體" w:eastAsia="標楷體"/>
          <w:sz w:val="36"/>
          <w:szCs w:val="36"/>
        </w:rPr>
      </w:pPr>
    </w:p>
    <w:p>
      <w:pPr>
        <w:pStyle w:val="內文 A"/>
        <w:spacing w:after="180" w:line="20" w:lineRule="atLeast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內文 A"/>
        <w:spacing w:after="180" w:line="20" w:lineRule="atLeast"/>
        <w:jc w:val="center"/>
      </w:pPr>
    </w:p>
    <w:p>
      <w:pPr>
        <w:pStyle w:val="內文 A"/>
        <w:spacing w:after="180" w:line="20" w:lineRule="atLeast"/>
        <w:jc w:val="center"/>
      </w:pPr>
    </w:p>
    <w:p>
      <w:pPr>
        <w:pStyle w:val="內文 A"/>
        <w:spacing w:after="180" w:line="20" w:lineRule="atLeast"/>
        <w:jc w:val="center"/>
        <w:rPr>
          <w:rFonts w:ascii="標楷體" w:cs="標楷體" w:hAnsi="標楷體" w:eastAsia="標楷體"/>
          <w:sz w:val="36"/>
          <w:szCs w:val="36"/>
          <w:lang w:val="zh-TW" w:eastAsia="zh-TW"/>
        </w:rPr>
      </w:pPr>
      <w:r>
        <w:rPr>
          <w:rFonts w:eastAsia="標楷體" w:hint="eastAsia"/>
          <w:sz w:val="36"/>
          <w:szCs w:val="36"/>
          <w:rtl w:val="0"/>
          <w:lang w:val="zh-TW" w:eastAsia="zh-TW"/>
        </w:rPr>
        <w:t>臺北市立大直高級中學教師專業學習社群成果</w:t>
      </w:r>
    </w:p>
    <w:tbl>
      <w:tblPr>
        <w:tblW w:w="9097" w:type="dxa"/>
        <w:jc w:val="center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95"/>
        <w:gridCol w:w="2654"/>
        <w:gridCol w:w="1895"/>
        <w:gridCol w:w="2653"/>
      </w:tblGrid>
      <w:tr>
        <w:tblPrEx>
          <w:shd w:val="clear" w:color="auto" w:fill="ced7e7"/>
        </w:tblPrEx>
        <w:trPr>
          <w:trHeight w:val="370" w:hRule="atLeast"/>
        </w:trPr>
        <w:tc>
          <w:tcPr>
            <w:tcW w:type="dxa" w:w="1895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活動名稱</w:t>
            </w:r>
          </w:p>
        </w:tc>
        <w:tc>
          <w:tcPr>
            <w:tcW w:type="dxa" w:w="2653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期末教學研究會</w:t>
            </w:r>
          </w:p>
        </w:tc>
        <w:tc>
          <w:tcPr>
            <w:tcW w:type="dxa" w:w="1894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活動時間</w:t>
            </w:r>
          </w:p>
        </w:tc>
        <w:tc>
          <w:tcPr>
            <w:tcW w:type="dxa" w:w="2653"/>
            <w:tcBorders>
              <w:top w:val="single" w:color="000000" w:sz="18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Helvetica" w:hAnsi="Helvetica"/>
                <w:sz w:val="22"/>
                <w:szCs w:val="22"/>
                <w:rtl w:val="0"/>
                <w:lang w:val="en-US"/>
              </w:rPr>
              <w:t>1060613</w:t>
            </w: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rtl w:val="0"/>
                <w:lang w:val="zh-TW" w:eastAsia="zh-TW"/>
              </w:rPr>
              <w:t>（二）</w:t>
            </w:r>
          </w:p>
        </w:tc>
      </w:tr>
      <w:tr>
        <w:tblPrEx>
          <w:shd w:val="clear" w:color="auto" w:fill="ced7e7"/>
        </w:tblPrEx>
        <w:trPr>
          <w:trHeight w:val="408" w:hRule="atLeast"/>
        </w:trPr>
        <w:tc>
          <w:tcPr>
            <w:tcW w:type="dxa" w:w="1895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會議內容</w:t>
            </w:r>
          </w:p>
        </w:tc>
        <w:tc>
          <w:tcPr>
            <w:tcW w:type="dxa" w:w="26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領域事宜</w:t>
            </w:r>
          </w:p>
        </w:tc>
        <w:tc>
          <w:tcPr>
            <w:tcW w:type="dxa" w:w="189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kern w:val="2"/>
                <w:rtl w:val="0"/>
                <w:lang w:val="zh-TW" w:eastAsia="zh-TW"/>
              </w:rPr>
              <w:t>活動地點</w:t>
            </w:r>
          </w:p>
        </w:tc>
        <w:tc>
          <w:tcPr>
            <w:tcW w:type="dxa" w:w="265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</w:pPr>
            <w:r>
              <w:rPr>
                <w:rFonts w:eastAsia="Helvetica" w:hint="eastAsia"/>
                <w:rtl w:val="0"/>
              </w:rPr>
              <w:t>本校創意教室</w:t>
            </w:r>
          </w:p>
        </w:tc>
      </w:tr>
      <w:tr>
        <w:tblPrEx>
          <w:shd w:val="clear" w:color="auto" w:fill="ced7e7"/>
        </w:tblPrEx>
        <w:trPr>
          <w:trHeight w:val="5540" w:hRule="atLeast"/>
        </w:trPr>
        <w:tc>
          <w:tcPr>
            <w:tcW w:type="dxa" w:w="9097"/>
            <w:gridSpan w:val="4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drawing>
                <wp:inline distT="0" distB="0" distL="0" distR="0">
                  <wp:extent cx="4655021" cy="3475355"/>
                  <wp:effectExtent l="0" t="0" r="0" b="0"/>
                  <wp:docPr id="1073741826" name="officeArt object" descr="開會照片_170622_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開會照片_170622_0006.jpg" descr="開會照片_170622_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021" cy="3475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63" w:hRule="atLeast"/>
        </w:trPr>
        <w:tc>
          <w:tcPr>
            <w:tcW w:type="dxa" w:w="9097"/>
            <w:gridSpan w:val="4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4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 A"/>
              <w:spacing w:line="20" w:lineRule="atLeast"/>
              <w:jc w:val="center"/>
            </w:pPr>
            <w:r>
              <w:rPr>
                <w:rFonts w:eastAsia="Microsoft JhengHei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zh-TW" w:eastAsia="zh-TW"/>
              </w:rPr>
              <w:t>圖一、</w:t>
            </w:r>
          </w:p>
        </w:tc>
      </w:tr>
      <w:tr>
        <w:tblPrEx>
          <w:shd w:val="clear" w:color="auto" w:fill="ced7e7"/>
        </w:tblPrEx>
        <w:trPr>
          <w:trHeight w:val="5578" w:hRule="atLeast"/>
        </w:trPr>
        <w:tc>
          <w:tcPr>
            <w:tcW w:type="dxa" w:w="9097"/>
            <w:gridSpan w:val="4"/>
            <w:tcBorders>
              <w:top w:val="single" w:color="000000" w:sz="4" w:space="0" w:shadow="0" w:frame="0"/>
              <w:left w:val="single" w:color="000000" w:sz="18" w:space="0" w:shadow="0" w:frame="0"/>
              <w:bottom w:val="single" w:color="000000" w:sz="6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drawing>
                <wp:inline distT="0" distB="0" distL="0" distR="0">
                  <wp:extent cx="4689894" cy="3501391"/>
                  <wp:effectExtent l="0" t="0" r="0" b="0"/>
                  <wp:docPr id="1073741827" name="officeArt object" descr="開會照片_170622_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開會照片_170622_0004.jpg" descr="開會照片_170622_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894" cy="35013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9097"/>
            <w:gridSpan w:val="4"/>
            <w:tcBorders>
              <w:top w:val="single" w:color="000000" w:sz="6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 A"/>
              <w:spacing w:line="20" w:lineRule="atLeast"/>
              <w:jc w:val="center"/>
            </w:pPr>
            <w:r>
              <w:rPr>
                <w:rFonts w:eastAsia="Microsoft JhengHei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zh-TW" w:eastAsia="zh-TW"/>
              </w:rPr>
              <w:t>圖二、</w:t>
            </w:r>
          </w:p>
        </w:tc>
      </w:tr>
    </w:tbl>
    <w:p>
      <w:pPr>
        <w:pStyle w:val="內文 A"/>
        <w:spacing w:after="180"/>
        <w:ind w:left="216" w:hanging="216"/>
        <w:jc w:val="center"/>
      </w:pPr>
      <w:r>
        <w:rPr>
          <w:rFonts w:ascii="標楷體" w:cs="標楷體" w:hAnsi="標楷體" w:eastAsia="標楷體"/>
          <w:sz w:val="36"/>
          <w:szCs w:val="36"/>
          <w:lang w:val="zh-TW" w:eastAsia="zh-TW"/>
        </w:rPr>
      </w:r>
    </w:p>
    <w:sectPr>
      <w:headerReference w:type="default" r:id="rId7"/>
      <w:footerReference w:type="default" r:id="rId8"/>
      <w:pgSz w:w="11900" w:h="16840" w:orient="portrait"/>
      <w:pgMar w:top="567" w:right="1287" w:bottom="567" w:left="1259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icrosoft JhengHei">
    <w:charset w:val="00"/>
    <w:family w:val="roman"/>
    <w:pitch w:val="default"/>
  </w:font>
  <w:font w:name="標楷體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80"/>
  <w:autoHyphenation w:val="1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頁首與頁尾">
    <w:name w:val="頁首與頁尾"/>
    <w:next w:val="頁首與頁尾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內文 A">
    <w:name w:val="內文 A"/>
    <w:next w:val="內文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vertAlign w:val="baseline"/>
      <w:lang w:val="en-US"/>
    </w:rPr>
  </w:style>
  <w:style w:type="paragraph" w:styleId="內文">
    <w:name w:val="內文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Times New Roman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zh-TW" w:eastAsia="zh-TW"/>
    </w:rPr>
  </w:style>
  <w:style w:type="paragraph" w:styleId="內文 C">
    <w:name w:val="內文 C"/>
    <w:next w:val="內文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zh-TW" w:eastAsia="zh-TW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